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b/>
          <w:bCs/>
          <w:sz w:val="44"/>
          <w:szCs w:val="44"/>
        </w:rPr>
        <w:t xml:space="preserve">Privacybeleid</w:t>
      </w:r>
    </w:p>
    <w:p>
      <w:pPr>
        <w:pBdr>
          <w:bottom w:val="single" w:color="2E75B6" w:sz="6" w:space="6"/>
        </w:pBdr>
        <w:spacing w:after="240"/>
      </w:pPr>
      <w:r>
        <w:rPr>
          <w:color w:val="555555"/>
          <w:sz w:val="26"/>
          <w:szCs w:val="26"/>
        </w:rPr>
        <w:t xml:space="preserve">Gerrit-Jan De Computer Man (GJDC)</w:t>
      </w:r>
    </w:p>
    <w:p>
      <w:pPr>
        <w:spacing w:after="120"/>
      </w:pPr>
      <w:r>
        <w:t xml:space="preserve">Gerrit-Jan De Computer Man (GJDC) hecht veel waarde aan de bescherming van jouw persoonsgegevens. In dit privacybeleid leggen wij uit welke gegevens wij verwerken, waarom en hoelang, en welke rechten je hebt. Wij verwerken persoonsgegevens in overeenstemming met de Algemene Verordening Gegevensbescherming (AVG).</w:t>
      </w:r>
    </w:p>
    <w:p>
      <w:pPr>
        <w:spacing w:after="120"/>
      </w:pPr>
      <w:r>
        <w:rPr>
          <w:i/>
          <w:iCs/>
          <w:color w:val="777777"/>
        </w:rPr>
        <w:t xml:space="preserve">Versie: juni 2026</w:t>
      </w:r>
    </w:p>
    <w:p>
      <w:pPr>
        <w:pStyle w:val="Heading2"/>
      </w:pPr>
      <w:r>
        <w:t xml:space="preserve">Artikel 1 – Wie wij zijn</w:t>
      </w:r>
    </w:p>
    <w:p>
      <w:pPr>
        <w:pStyle w:val="ListParagraph"/>
        <w:numPr>
          <w:ilvl w:val="0"/>
          <w:numId w:val="2"/>
        </w:numPr>
        <w:spacing w:after="100"/>
      </w:pPr>
      <w:r>
        <w:t xml:space="preserve">Gerrit-Jan De Computer Man (GJDC) is verantwoordelijk voor de verwerking van persoonsgegevens zoals beschreven in dit privacybeleid. Onze contactgegevens zijn:</w:t>
      </w:r>
    </w:p>
    <w:p>
      <w:pPr>
        <w:pStyle w:val="ListParagraph"/>
        <w:numPr>
          <w:ilvl w:val="0"/>
          <w:numId w:val="3"/>
        </w:numPr>
        <w:spacing w:after="60"/>
      </w:pPr>
      <w:r>
        <w:t xml:space="preserve">Gerrit-Jan De Computer Man (GJDC)</w:t>
      </w:r>
    </w:p>
    <w:p>
      <w:pPr>
        <w:pStyle w:val="ListParagraph"/>
        <w:numPr>
          <w:ilvl w:val="0"/>
          <w:numId w:val="3"/>
        </w:numPr>
        <w:spacing w:after="60"/>
      </w:pPr>
      <w:r>
        <w:t xml:space="preserve">Witboomstraat 29, 4264 RT Veen</w:t>
      </w:r>
    </w:p>
    <w:p>
      <w:pPr>
        <w:pStyle w:val="ListParagraph"/>
        <w:numPr>
          <w:ilvl w:val="0"/>
          <w:numId w:val="3"/>
        </w:numPr>
        <w:spacing w:after="60"/>
      </w:pPr>
      <w:r>
        <w:t xml:space="preserve">E-mail: info@gjdc.nl</w:t>
      </w:r>
    </w:p>
    <w:p>
      <w:pPr>
        <w:pStyle w:val="ListParagraph"/>
        <w:numPr>
          <w:ilvl w:val="0"/>
          <w:numId w:val="3"/>
        </w:numPr>
        <w:spacing w:after="60"/>
      </w:pPr>
      <w:r>
        <w:t xml:space="preserve">Telefoon: +31 6 58017320</w:t>
      </w:r>
    </w:p>
    <w:p>
      <w:pPr>
        <w:pStyle w:val="ListParagraph"/>
        <w:numPr>
          <w:ilvl w:val="0"/>
          <w:numId w:val="3"/>
        </w:numPr>
        <w:spacing w:after="60"/>
      </w:pPr>
      <w:r>
        <w:t xml:space="preserve">Website: https://gjdc.nl</w:t>
      </w:r>
    </w:p>
    <w:p>
      <w:pPr>
        <w:pStyle w:val="ListParagraph"/>
        <w:numPr>
          <w:ilvl w:val="0"/>
          <w:numId w:val="3"/>
        </w:numPr>
        <w:spacing w:after="60"/>
      </w:pPr>
      <w:r>
        <w:t xml:space="preserve">KvK-nummer: [KvK-nummer invullen]</w:t>
      </w:r>
    </w:p>
    <w:p>
      <w:pPr>
        <w:pStyle w:val="Heading2"/>
      </w:pPr>
      <w:r>
        <w:t xml:space="preserve">Artikel 2 – Welke persoonsgegevens wij verwerken</w:t>
      </w:r>
    </w:p>
    <w:p>
      <w:pPr>
        <w:pStyle w:val="ListParagraph"/>
        <w:numPr>
          <w:ilvl w:val="0"/>
          <w:numId w:val="4"/>
        </w:numPr>
        <w:spacing w:after="100"/>
      </w:pPr>
      <w:r>
        <w:t xml:space="preserve">Wij verwerken persoonsgegevens doordat je gebruikmaakt van onze diensten, ons contactformulier invult of zelf gegevens aan ons verstrekt. Afhankelijk van de dienst kan het gaan om:</w:t>
      </w:r>
    </w:p>
    <w:p>
      <w:pPr>
        <w:pStyle w:val="ListParagraph"/>
        <w:numPr>
          <w:ilvl w:val="0"/>
          <w:numId w:val="3"/>
        </w:numPr>
        <w:spacing w:after="60"/>
      </w:pPr>
      <w:r>
        <w:t xml:space="preserve">Naam, bedrijfsnaam en functie</w:t>
      </w:r>
    </w:p>
    <w:p>
      <w:pPr>
        <w:pStyle w:val="ListParagraph"/>
        <w:numPr>
          <w:ilvl w:val="0"/>
          <w:numId w:val="3"/>
        </w:numPr>
        <w:spacing w:after="60"/>
      </w:pPr>
      <w:r>
        <w:t xml:space="preserve">E-mailadres en telefoonnummer</w:t>
      </w:r>
    </w:p>
    <w:p>
      <w:pPr>
        <w:pStyle w:val="ListParagraph"/>
        <w:numPr>
          <w:ilvl w:val="0"/>
          <w:numId w:val="3"/>
        </w:numPr>
        <w:spacing w:after="60"/>
      </w:pPr>
      <w:r>
        <w:t xml:space="preserve">Adres- en factuurgegevens</w:t>
      </w:r>
    </w:p>
    <w:p>
      <w:pPr>
        <w:pStyle w:val="ListParagraph"/>
        <w:numPr>
          <w:ilvl w:val="0"/>
          <w:numId w:val="3"/>
        </w:numPr>
        <w:spacing w:after="60"/>
      </w:pPr>
      <w:r>
        <w:t xml:space="preserve">Inhoud van berichten die je ons stuurt (bijv. via het contactformulier of e-mail)</w:t>
      </w:r>
    </w:p>
    <w:p>
      <w:pPr>
        <w:pStyle w:val="ListParagraph"/>
        <w:numPr>
          <w:ilvl w:val="0"/>
          <w:numId w:val="3"/>
        </w:numPr>
        <w:spacing w:after="60"/>
      </w:pPr>
      <w:r>
        <w:t xml:space="preserve">Inlog- en accountgegevens voor het klantportaal (manage.gjdc.nl)</w:t>
      </w:r>
    </w:p>
    <w:p>
      <w:pPr>
        <w:pStyle w:val="ListParagraph"/>
        <w:numPr>
          <w:ilvl w:val="0"/>
          <w:numId w:val="3"/>
        </w:numPr>
        <w:spacing w:after="60"/>
      </w:pPr>
      <w:r>
        <w:t xml:space="preserve">Technische gegevens zoals IP-adres, browsertype en bezochte pagina's (via logbestanden en analyse)</w:t>
      </w:r>
    </w:p>
    <w:p>
      <w:pPr>
        <w:pStyle w:val="ListParagraph"/>
        <w:numPr>
          <w:ilvl w:val="0"/>
          <w:numId w:val="3"/>
        </w:numPr>
        <w:spacing w:after="60"/>
      </w:pPr>
      <w:r>
        <w:t xml:space="preserve">Gegevens die nodig zijn voor hosting, domeinregistratie of onderhoud van jouw website</w:t>
      </w:r>
    </w:p>
    <w:p>
      <w:pPr>
        <w:pStyle w:val="ListParagraph"/>
        <w:numPr>
          <w:ilvl w:val="0"/>
          <w:numId w:val="4"/>
        </w:numPr>
        <w:spacing w:after="100"/>
      </w:pPr>
      <w:r>
        <w:t xml:space="preserve">Wij verwerken geen bijzondere categorieën van persoonsgegevens, tenzij je deze zelf actief aan ons verstrekt en dit voor de dienst noodzakelijk is.</w:t>
      </w:r>
    </w:p>
    <w:p>
      <w:pPr>
        <w:pStyle w:val="Heading2"/>
      </w:pPr>
      <w:r>
        <w:t xml:space="preserve">Artikel 3 – Doeleinden en grondslagen</w:t>
      </w:r>
    </w:p>
    <w:p>
      <w:pPr>
        <w:pStyle w:val="ListParagraph"/>
        <w:numPr>
          <w:ilvl w:val="0"/>
          <w:numId w:val="5"/>
        </w:numPr>
        <w:spacing w:after="100"/>
      </w:pPr>
      <w:r>
        <w:t xml:space="preserve">Wij verwerken persoonsgegevens uitsluitend voor de volgende doeleinden en op basis van de daarbij genoemde grondslagen uit de AVG:</w:t>
      </w:r>
    </w:p>
    <w:tbl>
      <w:tblPr>
        <w:tblW w:type="dxa" w:w="8360"/>
        <w:tblBorders>
          <w:top w:val="single" w:color="auto" w:sz="4"/>
          <w:left w:val="single" w:color="auto" w:sz="4"/>
          <w:bottom w:val="single" w:color="auto" w:sz="4"/>
          <w:right w:val="single" w:color="auto" w:sz="4"/>
          <w:insideH w:val="single" w:color="auto" w:sz="4"/>
          <w:insideV w:val="single" w:color="auto" w:sz="4"/>
        </w:tblBorders>
      </w:tblPr>
      <w:tblGrid>
        <w:gridCol w:w="5360"/>
        <w:gridCol w:w="3000"/>
      </w:tblGrid>
      <w:tr>
        <w:trPr>
          <w:tblHeader/>
        </w:trPr>
        <w:tc>
          <w:tcPr>
            <w:tcW w:type="dxa" w:w="5360"/>
            <w:tcBorders>
              <w:top w:val="single" w:color="CCCCCC" w:sz="1"/>
              <w:left w:val="single" w:color="CCCCCC" w:sz="1"/>
              <w:bottom w:val="single" w:color="CCCCCC" w:sz="1"/>
              <w:right w:val="single" w:color="CCCCCC" w:sz="1"/>
            </w:tcBorders>
            <w:shd w:fill="DCE6F1" w:val="clear"/>
            <w:tcMar>
              <w:top w:type="dxa" w:w="80"/>
              <w:left w:type="dxa" w:w="120"/>
              <w:bottom w:type="dxa" w:w="80"/>
              <w:right w:type="dxa" w:w="120"/>
            </w:tcMar>
          </w:tcPr>
          <w:p>
            <w:r>
              <w:rPr>
                <w:b/>
                <w:bCs/>
                <w:sz w:val="20"/>
                <w:szCs w:val="20"/>
              </w:rPr>
              <w:t xml:space="preserve">Doel</w:t>
            </w:r>
          </w:p>
        </w:tc>
        <w:tc>
          <w:tcPr>
            <w:tcW w:type="dxa" w:w="3000"/>
            <w:tcBorders>
              <w:top w:val="single" w:color="CCCCCC" w:sz="1"/>
              <w:left w:val="single" w:color="CCCCCC" w:sz="1"/>
              <w:bottom w:val="single" w:color="CCCCCC" w:sz="1"/>
              <w:right w:val="single" w:color="CCCCCC" w:sz="1"/>
            </w:tcBorders>
            <w:shd w:fill="DCE6F1" w:val="clear"/>
            <w:tcMar>
              <w:top w:type="dxa" w:w="80"/>
              <w:left w:type="dxa" w:w="120"/>
              <w:bottom w:type="dxa" w:w="80"/>
              <w:right w:type="dxa" w:w="120"/>
            </w:tcMar>
          </w:tcPr>
          <w:p>
            <w:r>
              <w:rPr>
                <w:b/>
                <w:bCs/>
                <w:sz w:val="20"/>
                <w:szCs w:val="20"/>
              </w:rPr>
              <w:t xml:space="preserve">Grondslag</w:t>
            </w:r>
          </w:p>
        </w:tc>
      </w:tr>
      <w:tr>
        <w:tc>
          <w:tcPr>
            <w:tcW w:type="dxa" w:w="5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Contact opnemen en reageren op vragen via formulier, e-mail of telefoon</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Gerechtvaardigd belang / toestemming</w:t>
            </w:r>
          </w:p>
        </w:tc>
      </w:tr>
      <w:tr>
        <w:tc>
          <w:tcPr>
            <w:tcW w:type="dxa" w:w="5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Het opstellen van offertes en uitvoeren van de overeenkomst</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Uitvoering van de overeenkomst</w:t>
            </w:r>
          </w:p>
        </w:tc>
      </w:tr>
      <w:tr>
        <w:tc>
          <w:tcPr>
            <w:tcW w:type="dxa" w:w="5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Het leveren van hosting, domeinregistratie, onderhoud en support</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Uitvoering van de overeenkomst</w:t>
            </w:r>
          </w:p>
        </w:tc>
      </w:tr>
      <w:tr>
        <w:tc>
          <w:tcPr>
            <w:tcW w:type="dxa" w:w="5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Facturatie en administratie</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Wettelijke verplichting / overeenkomst</w:t>
            </w:r>
          </w:p>
        </w:tc>
      </w:tr>
      <w:tr>
        <w:tc>
          <w:tcPr>
            <w:tcW w:type="dxa" w:w="5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Beheer van het klantaccount op manage.gjdc.nl</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Uitvoering van de overeenkomst</w:t>
            </w:r>
          </w:p>
        </w:tc>
      </w:tr>
      <w:tr>
        <w:tc>
          <w:tcPr>
            <w:tcW w:type="dxa" w:w="5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Beveiliging en goede werking van onze website en systemen</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Gerechtvaardigd belang</w:t>
            </w:r>
          </w:p>
        </w:tc>
      </w:tr>
      <w:tr>
        <w:tc>
          <w:tcPr>
            <w:tcW w:type="dxa" w:w="5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Analyse en verbetering van onze website</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Toestemming / gerechtvaardigd belang</w:t>
            </w:r>
          </w:p>
        </w:tc>
      </w:tr>
    </w:tbl>
    <w:p>
      <w:pPr>
        <w:pStyle w:val="Heading2"/>
      </w:pPr>
      <w:r>
        <w:t xml:space="preserve">Artikel 4 – Cookies en vergelijkbare technieken</w:t>
      </w:r>
    </w:p>
    <w:p>
      <w:pPr>
        <w:pStyle w:val="ListParagraph"/>
        <w:numPr>
          <w:ilvl w:val="0"/>
          <w:numId w:val="6"/>
        </w:numPr>
        <w:spacing w:after="100"/>
      </w:pPr>
      <w:r>
        <w:t xml:space="preserve">Onze website kan gebruikmaken van cookies. Functionele cookies zijn noodzakelijk voor de werking van de website en worden altijd geplaatst.</w:t>
      </w:r>
    </w:p>
    <w:p>
      <w:pPr>
        <w:pStyle w:val="ListParagraph"/>
        <w:numPr>
          <w:ilvl w:val="0"/>
          <w:numId w:val="6"/>
        </w:numPr>
        <w:spacing w:after="100"/>
      </w:pPr>
      <w:r>
        <w:t xml:space="preserve">Voor analytische of overige cookies die persoonsgegevens kunnen verwerken vragen wij vooraf jouw toestemming. Deze toestemming kun je op elk moment intrekken door je browserinstellingen aan te passen of cookies te verwijderen.</w:t>
      </w:r>
    </w:p>
    <w:p>
      <w:pPr>
        <w:pStyle w:val="Heading2"/>
      </w:pPr>
      <w:r>
        <w:t xml:space="preserve">Artikel 5 – Delen met derden</w:t>
      </w:r>
    </w:p>
    <w:p>
      <w:pPr>
        <w:pStyle w:val="ListParagraph"/>
        <w:numPr>
          <w:ilvl w:val="0"/>
          <w:numId w:val="7"/>
        </w:numPr>
        <w:spacing w:after="100"/>
      </w:pPr>
      <w:r>
        <w:t xml:space="preserve">Wij verkopen jouw gegevens niet aan derden. Wij verstrekken persoonsgegevens uitsluitend aan derden als dit nodig is voor de uitvoering van onze overeenkomst of om te voldoen aan een wettelijke verplichting.</w:t>
      </w:r>
    </w:p>
    <w:p>
      <w:pPr>
        <w:pStyle w:val="ListParagraph"/>
        <w:numPr>
          <w:ilvl w:val="0"/>
          <w:numId w:val="7"/>
        </w:numPr>
        <w:spacing w:after="100"/>
      </w:pPr>
      <w:r>
        <w:t xml:space="preserve">Met partijen die in onze opdracht persoonsgegevens verwerken (verwerkers) sluiten wij een verwerkersovereenkomst om eenzelfde niveau van beveiliging en vertrouwelijkheid te waarborgen. Het kan onder meer gaan om:</w:t>
      </w:r>
    </w:p>
    <w:p>
      <w:pPr>
        <w:pStyle w:val="ListParagraph"/>
        <w:numPr>
          <w:ilvl w:val="0"/>
          <w:numId w:val="3"/>
        </w:numPr>
        <w:spacing w:after="60"/>
      </w:pPr>
      <w:r>
        <w:t xml:space="preserve">Hostingproviders en serverpartijen</w:t>
      </w:r>
    </w:p>
    <w:p>
      <w:pPr>
        <w:pStyle w:val="ListParagraph"/>
        <w:numPr>
          <w:ilvl w:val="0"/>
          <w:numId w:val="3"/>
        </w:numPr>
        <w:spacing w:after="60"/>
      </w:pPr>
      <w:r>
        <w:t xml:space="preserve">De registrar / uitgevende instantie voor domeinnamen (zoals SIDN voor .nl-domeinen)</w:t>
      </w:r>
    </w:p>
    <w:p>
      <w:pPr>
        <w:pStyle w:val="ListParagraph"/>
        <w:numPr>
          <w:ilvl w:val="0"/>
          <w:numId w:val="3"/>
        </w:numPr>
        <w:spacing w:after="60"/>
      </w:pPr>
      <w:r>
        <w:t xml:space="preserve">Leveranciers van e-mail-, betaal- en boekhoudsoftware</w:t>
      </w:r>
    </w:p>
    <w:p>
      <w:pPr>
        <w:pStyle w:val="ListParagraph"/>
        <w:numPr>
          <w:ilvl w:val="0"/>
          <w:numId w:val="3"/>
        </w:numPr>
        <w:spacing w:after="60"/>
      </w:pPr>
      <w:r>
        <w:t xml:space="preserve">Externe specialisten die wij eventueel inschakelen voor een opdracht</w:t>
      </w:r>
    </w:p>
    <w:p>
      <w:pPr>
        <w:pStyle w:val="Heading2"/>
      </w:pPr>
      <w:r>
        <w:t xml:space="preserve">Artikel 6 – Bewaartermijnen</w:t>
      </w:r>
    </w:p>
    <w:p>
      <w:pPr>
        <w:pStyle w:val="ListParagraph"/>
        <w:numPr>
          <w:ilvl w:val="0"/>
          <w:numId w:val="8"/>
        </w:numPr>
        <w:spacing w:after="100"/>
      </w:pPr>
      <w:r>
        <w:t xml:space="preserve">Wij bewaren persoonsgegevens niet langer dan noodzakelijk is voor de doeleinden waarvoor zij zijn verzameld.</w:t>
      </w:r>
    </w:p>
    <w:p>
      <w:pPr>
        <w:pStyle w:val="ListParagraph"/>
        <w:numPr>
          <w:ilvl w:val="0"/>
          <w:numId w:val="8"/>
        </w:numPr>
        <w:spacing w:after="100"/>
      </w:pPr>
      <w:r>
        <w:t xml:space="preserve">Gegevens uit de financiële administratie bewaren wij conform de wettelijke fiscale bewaarplicht van zeven jaar. Contact- en klantgegevens bewaren wij gedurende de looptijd van de overeenkomst en een redelijke periode daarna; daarna worden zij verwijderd of geanonimiseerd.</w:t>
      </w:r>
    </w:p>
    <w:p>
      <w:pPr>
        <w:pStyle w:val="Heading2"/>
      </w:pPr>
      <w:r>
        <w:t xml:space="preserve">Artikel 7 – Beveiliging</w:t>
      </w:r>
    </w:p>
    <w:p>
      <w:pPr>
        <w:pStyle w:val="ListParagraph"/>
        <w:numPr>
          <w:ilvl w:val="0"/>
          <w:numId w:val="9"/>
        </w:numPr>
        <w:spacing w:after="100"/>
      </w:pPr>
      <w:r>
        <w:t xml:space="preserve">Wij nemen passende technische en organisatorische maatregelen om persoonsgegevens te beschermen tegen verlies, misbruik en onbevoegde toegang, zoals beveiligde verbindingen (SSL), toegangsbeperking en regelmatige updates.</w:t>
      </w:r>
    </w:p>
    <w:p>
      <w:pPr>
        <w:pStyle w:val="ListParagraph"/>
        <w:numPr>
          <w:ilvl w:val="0"/>
          <w:numId w:val="9"/>
        </w:numPr>
        <w:spacing w:after="100"/>
      </w:pPr>
      <w:r>
        <w:t xml:space="preserve">Constateer je een kwetsbaarheid of vermoed je misbruik van jouw gegevens? Neem dan contact met ons op via info@gjdc.nl.</w:t>
      </w:r>
    </w:p>
    <w:p>
      <w:pPr>
        <w:pStyle w:val="Heading2"/>
      </w:pPr>
      <w:r>
        <w:t xml:space="preserve">Artikel 8 – Doorgifte buiten de EER</w:t>
      </w:r>
    </w:p>
    <w:p>
      <w:pPr>
        <w:pStyle w:val="ListParagraph"/>
        <w:numPr>
          <w:ilvl w:val="0"/>
          <w:numId w:val="10"/>
        </w:numPr>
        <w:spacing w:after="100"/>
      </w:pPr>
      <w:r>
        <w:t xml:space="preserve">Wij verwerken persoonsgegevens bij voorkeur binnen de Europese Economische Ruimte (EER). Wordt er onverhoopt doorgegeven aan een land buiten de EER, dan zorgen wij voor passende waarborgen, zoals de modelcontractbepalingen van de Europese Commissie.</w:t>
      </w:r>
    </w:p>
    <w:p>
      <w:pPr>
        <w:pStyle w:val="Heading2"/>
      </w:pPr>
      <w:r>
        <w:t xml:space="preserve">Artikel 9 – Jouw rechten</w:t>
      </w:r>
    </w:p>
    <w:p>
      <w:pPr>
        <w:pStyle w:val="ListParagraph"/>
        <w:numPr>
          <w:ilvl w:val="0"/>
          <w:numId w:val="11"/>
        </w:numPr>
        <w:spacing w:after="100"/>
      </w:pPr>
      <w:r>
        <w:t xml:space="preserve">Je hebt op grond van de AVG de volgende rechten met betrekking tot jouw persoonsgegevens:</w:t>
      </w:r>
    </w:p>
    <w:p>
      <w:pPr>
        <w:pStyle w:val="ListParagraph"/>
        <w:numPr>
          <w:ilvl w:val="0"/>
          <w:numId w:val="3"/>
        </w:numPr>
        <w:spacing w:after="60"/>
      </w:pPr>
      <w:r>
        <w:t xml:space="preserve">Recht op inzage in de gegevens die wij van je verwerken</w:t>
      </w:r>
    </w:p>
    <w:p>
      <w:pPr>
        <w:pStyle w:val="ListParagraph"/>
        <w:numPr>
          <w:ilvl w:val="0"/>
          <w:numId w:val="3"/>
        </w:numPr>
        <w:spacing w:after="60"/>
      </w:pPr>
      <w:r>
        <w:t xml:space="preserve">Recht op rectificatie (correctie) van onjuiste gegevens</w:t>
      </w:r>
    </w:p>
    <w:p>
      <w:pPr>
        <w:pStyle w:val="ListParagraph"/>
        <w:numPr>
          <w:ilvl w:val="0"/>
          <w:numId w:val="3"/>
        </w:numPr>
        <w:spacing w:after="60"/>
      </w:pPr>
      <w:r>
        <w:t xml:space="preserve">Recht op verwijdering (‘recht om vergeten te worden’)</w:t>
      </w:r>
    </w:p>
    <w:p>
      <w:pPr>
        <w:pStyle w:val="ListParagraph"/>
        <w:numPr>
          <w:ilvl w:val="0"/>
          <w:numId w:val="3"/>
        </w:numPr>
        <w:spacing w:after="60"/>
      </w:pPr>
      <w:r>
        <w:t xml:space="preserve">Recht op beperking van de verwerking</w:t>
      </w:r>
    </w:p>
    <w:p>
      <w:pPr>
        <w:pStyle w:val="ListParagraph"/>
        <w:numPr>
          <w:ilvl w:val="0"/>
          <w:numId w:val="3"/>
        </w:numPr>
        <w:spacing w:after="60"/>
      </w:pPr>
      <w:r>
        <w:t xml:space="preserve">Recht op overdraagbaarheid van je gegevens (dataportabiliteit)</w:t>
      </w:r>
    </w:p>
    <w:p>
      <w:pPr>
        <w:pStyle w:val="ListParagraph"/>
        <w:numPr>
          <w:ilvl w:val="0"/>
          <w:numId w:val="3"/>
        </w:numPr>
        <w:spacing w:after="60"/>
      </w:pPr>
      <w:r>
        <w:t xml:space="preserve">Recht van bezwaar tegen de verwerking</w:t>
      </w:r>
    </w:p>
    <w:p>
      <w:pPr>
        <w:pStyle w:val="ListParagraph"/>
        <w:numPr>
          <w:ilvl w:val="0"/>
          <w:numId w:val="3"/>
        </w:numPr>
        <w:spacing w:after="60"/>
      </w:pPr>
      <w:r>
        <w:t xml:space="preserve">Recht om eerder gegeven toestemming in te trekken</w:t>
      </w:r>
    </w:p>
    <w:p>
      <w:pPr>
        <w:pStyle w:val="ListParagraph"/>
        <w:numPr>
          <w:ilvl w:val="0"/>
          <w:numId w:val="11"/>
        </w:numPr>
        <w:spacing w:after="100"/>
      </w:pPr>
      <w:r>
        <w:t xml:space="preserve">Je kunt een verzoek tot uitoefening van deze rechten sturen naar info@gjdc.nl. Wij reageren binnen vier weken. Om misbruik te voorkomen kunnen wij je vragen je te identificeren.</w:t>
      </w:r>
    </w:p>
    <w:p>
      <w:pPr>
        <w:pStyle w:val="Heading2"/>
      </w:pPr>
      <w:r>
        <w:t xml:space="preserve">Artikel 10 – Klachten</w:t>
      </w:r>
    </w:p>
    <w:p>
      <w:pPr>
        <w:pStyle w:val="ListParagraph"/>
        <w:numPr>
          <w:ilvl w:val="0"/>
          <w:numId w:val="12"/>
        </w:numPr>
        <w:spacing w:after="100"/>
      </w:pPr>
      <w:r>
        <w:t xml:space="preserve">Heb je een klacht over de manier waarop wij met jouw persoonsgegevens omgaan, neem dan eerst contact met ons op. Komen wij er samen niet uit, dan heb je het recht een klacht in te dienen bij de Autoriteit Persoonsgegevens via www.autoriteitpersoonsgegevens.nl.</w:t>
      </w:r>
    </w:p>
    <w:p>
      <w:pPr>
        <w:pStyle w:val="Heading2"/>
      </w:pPr>
      <w:r>
        <w:t xml:space="preserve">Artikel 11 – Wijzigingen</w:t>
      </w:r>
    </w:p>
    <w:p>
      <w:pPr>
        <w:pStyle w:val="ListParagraph"/>
        <w:numPr>
          <w:ilvl w:val="0"/>
          <w:numId w:val="13"/>
        </w:numPr>
        <w:spacing w:after="100"/>
      </w:pPr>
      <w:r>
        <w:t xml:space="preserve">Wij kunnen dit privacybeleid van tijd tot tijd aanpassen. De meest actuele versie is altijd te raadplegen op https://gjdc.nl. Bij belangrijke wijzigingen informeren wij je waar nodig.</w:t>
      </w:r>
    </w:p>
    <w:p>
      <w:pPr>
        <w:pStyle w:val="Heading2"/>
      </w:pPr>
      <w:r>
        <w:t xml:space="preserve">Artikel 12 – Contact</w:t>
      </w:r>
    </w:p>
    <w:p>
      <w:pPr>
        <w:pStyle w:val="ListParagraph"/>
        <w:numPr>
          <w:ilvl w:val="0"/>
          <w:numId w:val="14"/>
        </w:numPr>
        <w:spacing w:after="100"/>
      </w:pPr>
      <w:r>
        <w:t xml:space="preserve">Heb je vragen over dit privacybeleid of over de verwerking van jouw persoonsgegevens? Neem dan contact met ons op:</w:t>
      </w:r>
    </w:p>
    <w:p>
      <w:pPr>
        <w:pStyle w:val="ListParagraph"/>
        <w:numPr>
          <w:ilvl w:val="0"/>
          <w:numId w:val="3"/>
        </w:numPr>
        <w:spacing w:after="60"/>
      </w:pPr>
      <w:r>
        <w:t xml:space="preserve">E-mail: info@gjdc.nl</w:t>
      </w:r>
    </w:p>
    <w:p>
      <w:pPr>
        <w:pStyle w:val="ListParagraph"/>
        <w:numPr>
          <w:ilvl w:val="0"/>
          <w:numId w:val="3"/>
        </w:numPr>
        <w:spacing w:after="60"/>
      </w:pPr>
      <w:r>
        <w:t xml:space="preserve">Telefoon: +31 6 58017320</w:t>
      </w:r>
    </w:p>
    <w:p>
      <w:pPr>
        <w:pStyle w:val="ListParagraph"/>
        <w:numPr>
          <w:ilvl w:val="0"/>
          <w:numId w:val="3"/>
        </w:numPr>
        <w:spacing w:after="60"/>
      </w:pPr>
      <w:r>
        <w:t xml:space="preserve">Post: Witboomstraat 29, 4264 RT Veen</w:t>
      </w:r>
    </w:p>
    <w:sectPr>
      <w:headerReference w:type="default" r:id="rId7"/>
      <w:footerReference w:type="default" r:id="rId8"/>
      <w:pgSz w:w="11906" w:h="16838" w:orient="portrait"/>
      <w:pgMar w:top="1418" w:right="1418" w:bottom="1418" w:left="1418"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888888"/>
        <w:sz w:val="16"/>
        <w:szCs w:val="16"/>
      </w:rPr>
      <w:t xml:space="preserve">Gerrit-Jan De Computer Man (GJDC)  •  Pagina </w:t>
    </w:r>
    <w:r>
      <w:rPr>
        <w:color w:val="888888"/>
        <w:sz w:val="16"/>
        <w:szCs w:val="16"/>
      </w:rPr>
      <w:fldChar w:fldCharType="begin"/>
      <w:instrText xml:space="preserve">PAGE</w:instrText>
      <w:fldChar w:fldCharType="separate"/>
      <w:fldChar w:fldCharType="end"/>
    </w:r>
    <w:r>
      <w:rPr>
        <w:color w:val="888888"/>
        <w:sz w:val="16"/>
        <w:szCs w:val="16"/>
      </w:rPr>
      <w:t xml:space="preserve"> van </w:t>
    </w:r>
    <w:r>
      <w:rPr>
        <w:color w:val="888888"/>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4" w:space="4"/>
      </w:pBdr>
    </w:pPr>
    <w:r>
      <w:rPr>
        <w:color w:val="888888"/>
        <w:sz w:val="16"/>
        <w:szCs w:val="16"/>
      </w:rPr>
      <w:t xml:space="preserve">Privacybeleid — GJDC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1"/>
      <w:lvlJc w:val="left"/>
      <w:pPr>
        <w:ind w:left="624" w:hanging="624"/>
      </w:pPr>
    </w:lvl>
  </w:abstractNum>
  <w:abstractNum w:abstractNumId="3" w15:restartNumberingAfterBreak="0">
    <w:multiLevelType w:val="hybridMultilevel"/>
    <w:lvl w:ilvl="0" w15:tentative="1">
      <w:start w:val="1"/>
      <w:numFmt w:val="decimal"/>
      <w:lvlText w:val="2.%1"/>
      <w:lvlJc w:val="left"/>
      <w:pPr>
        <w:ind w:left="624" w:hanging="624"/>
      </w:pPr>
    </w:lvl>
  </w:abstractNum>
  <w:abstractNum w:abstractNumId="4" w15:restartNumberingAfterBreak="0">
    <w:multiLevelType w:val="hybridMultilevel"/>
    <w:lvl w:ilvl="0" w15:tentative="1">
      <w:start w:val="1"/>
      <w:numFmt w:val="decimal"/>
      <w:lvlText w:val="3.%1"/>
      <w:lvlJc w:val="left"/>
      <w:pPr>
        <w:ind w:left="624" w:hanging="624"/>
      </w:pPr>
    </w:lvl>
  </w:abstractNum>
  <w:abstractNum w:abstractNumId="5" w15:restartNumberingAfterBreak="0">
    <w:multiLevelType w:val="hybridMultilevel"/>
    <w:lvl w:ilvl="0" w15:tentative="1">
      <w:start w:val="1"/>
      <w:numFmt w:val="decimal"/>
      <w:lvlText w:val="4.%1"/>
      <w:lvlJc w:val="left"/>
      <w:pPr>
        <w:ind w:left="624" w:hanging="624"/>
      </w:pPr>
    </w:lvl>
  </w:abstractNum>
  <w:abstractNum w:abstractNumId="6" w15:restartNumberingAfterBreak="0">
    <w:multiLevelType w:val="hybridMultilevel"/>
    <w:lvl w:ilvl="0" w15:tentative="1">
      <w:start w:val="1"/>
      <w:numFmt w:val="decimal"/>
      <w:lvlText w:val="5.%1"/>
      <w:lvlJc w:val="left"/>
      <w:pPr>
        <w:ind w:left="624" w:hanging="624"/>
      </w:pPr>
    </w:lvl>
  </w:abstractNum>
  <w:abstractNum w:abstractNumId="7" w15:restartNumberingAfterBreak="0">
    <w:multiLevelType w:val="hybridMultilevel"/>
    <w:lvl w:ilvl="0" w15:tentative="1">
      <w:start w:val="1"/>
      <w:numFmt w:val="decimal"/>
      <w:lvlText w:val="6.%1"/>
      <w:lvlJc w:val="left"/>
      <w:pPr>
        <w:ind w:left="624" w:hanging="624"/>
      </w:pPr>
    </w:lvl>
  </w:abstractNum>
  <w:abstractNum w:abstractNumId="8" w15:restartNumberingAfterBreak="0">
    <w:multiLevelType w:val="hybridMultilevel"/>
    <w:lvl w:ilvl="0" w15:tentative="1">
      <w:start w:val="1"/>
      <w:numFmt w:val="decimal"/>
      <w:lvlText w:val="7.%1"/>
      <w:lvlJc w:val="left"/>
      <w:pPr>
        <w:ind w:left="624" w:hanging="624"/>
      </w:pPr>
    </w:lvl>
  </w:abstractNum>
  <w:abstractNum w:abstractNumId="9" w15:restartNumberingAfterBreak="0">
    <w:multiLevelType w:val="hybridMultilevel"/>
    <w:lvl w:ilvl="0" w15:tentative="1">
      <w:start w:val="1"/>
      <w:numFmt w:val="decimal"/>
      <w:lvlText w:val="8.%1"/>
      <w:lvlJc w:val="left"/>
      <w:pPr>
        <w:ind w:left="624" w:hanging="624"/>
      </w:pPr>
    </w:lvl>
  </w:abstractNum>
  <w:abstractNum w:abstractNumId="10" w15:restartNumberingAfterBreak="0">
    <w:multiLevelType w:val="hybridMultilevel"/>
    <w:lvl w:ilvl="0" w15:tentative="1">
      <w:start w:val="1"/>
      <w:numFmt w:val="decimal"/>
      <w:lvlText w:val="9.%1"/>
      <w:lvlJc w:val="left"/>
      <w:pPr>
        <w:ind w:left="624" w:hanging="624"/>
      </w:pPr>
    </w:lvl>
  </w:abstractNum>
  <w:abstractNum w:abstractNumId="11" w15:restartNumberingAfterBreak="0">
    <w:multiLevelType w:val="hybridMultilevel"/>
    <w:lvl w:ilvl="0" w15:tentative="1">
      <w:start w:val="1"/>
      <w:numFmt w:val="decimal"/>
      <w:lvlText w:val="10.%1"/>
      <w:lvlJc w:val="left"/>
      <w:pPr>
        <w:ind w:left="624" w:hanging="624"/>
      </w:pPr>
    </w:lvl>
  </w:abstractNum>
  <w:abstractNum w:abstractNumId="12" w15:restartNumberingAfterBreak="0">
    <w:multiLevelType w:val="hybridMultilevel"/>
    <w:lvl w:ilvl="0" w15:tentative="1">
      <w:start w:val="1"/>
      <w:numFmt w:val="decimal"/>
      <w:lvlText w:val="11.%1"/>
      <w:lvlJc w:val="left"/>
      <w:pPr>
        <w:ind w:left="624" w:hanging="624"/>
      </w:pPr>
    </w:lvl>
  </w:abstractNum>
  <w:abstractNum w:abstractNumId="13" w15:restartNumberingAfterBreak="0">
    <w:multiLevelType w:val="hybridMultilevel"/>
    <w:lvl w:ilvl="0" w15:tentative="1">
      <w:start w:val="1"/>
      <w:numFmt w:val="decimal"/>
      <w:lvlText w:val="12.%1"/>
      <w:lvlJc w:val="left"/>
      <w:pPr>
        <w:ind w:left="624" w:hanging="624"/>
      </w:pPr>
    </w:lvl>
  </w:abstractNum>
  <w:abstractNum w:abstractNumId="14" w15:restartNumberingAfterBreak="0">
    <w:multiLevelType w:val="hybridMultilevel"/>
    <w:lvl w:ilvl="0" w15:tentative="1">
      <w:start w:val="1"/>
      <w:numFmt w:val="decimal"/>
      <w:lvlText w:val="13.%1"/>
      <w:lvlJc w:val="left"/>
      <w:pPr>
        <w:ind w:left="624" w:hanging="624"/>
      </w:pPr>
    </w:lvl>
  </w:abstractNum>
  <w:abstractNum w:abstractNumId="15" w15:restartNumberingAfterBreak="0">
    <w:multiLevelType w:val="hybridMultilevel"/>
    <w:lvl w:ilvl="0" w15:tentative="1">
      <w:start w:val="1"/>
      <w:numFmt w:val="bullet"/>
      <w:lvlText w:val="•"/>
      <w:lvlJc w:val="left"/>
      <w:pPr>
        <w:ind w:left="1080" w:hanging="360"/>
      </w:pPr>
    </w:lvl>
  </w:abstractNum>
  <w:num w:numId="1">
    <w:abstractNumId w:val="1"/>
    <w:lvlOverride w:ilvl="0">
      <w:startOverride w:val="1"/>
    </w:lvlOverride>
  </w:num>
  <w:num w:numId="2">
    <w:abstractNumId w:val="2"/>
    <w:lvlOverride w:ilvl="0">
      <w:startOverride w:val="1"/>
    </w:lvlOverride>
  </w:num>
  <w:num w:numId="3">
    <w:abstractNumId w:val="15"/>
    <w:lvlOverride w:ilvl="0">
      <w:startOverride w:val="1"/>
    </w:lvlOverride>
  </w:num>
  <w:num w:numId="4">
    <w:abstractNumId w:val="3"/>
    <w:lvlOverride w:ilvl="0">
      <w:startOverride w:val="1"/>
    </w:lvlOverride>
  </w:num>
  <w:num w:numId="5">
    <w:abstractNumId w:val="4"/>
    <w:lvlOverride w:ilvl="0">
      <w:startOverride w:val="1"/>
    </w:lvlOverride>
  </w:num>
  <w:num w:numId="6">
    <w:abstractNumId w:val="6"/>
    <w:lvlOverride w:ilvl="0">
      <w:startOverride w:val="1"/>
    </w:lvlOverride>
  </w:num>
  <w:num w:numId="7">
    <w:abstractNumId w:val="7"/>
    <w:lvlOverride w:ilvl="0">
      <w:startOverride w:val="1"/>
    </w:lvlOverride>
  </w:num>
  <w:num w:numId="8">
    <w:abstractNumId w:val="8"/>
    <w:lvlOverride w:ilvl="0">
      <w:startOverride w:val="1"/>
    </w:lvlOverride>
  </w:num>
  <w:num w:numId="9">
    <w:abstractNumId w:val="9"/>
    <w:lvlOverride w:ilvl="0">
      <w:startOverride w:val="1"/>
    </w:lvlOverride>
  </w:num>
  <w:num w:numId="10">
    <w:abstractNumId w:val="10"/>
    <w:lvlOverride w:ilvl="0">
      <w:startOverride w:val="1"/>
    </w:lvlOverride>
  </w:num>
  <w:num w:numId="11">
    <w:abstractNumId w:val="11"/>
    <w:lvlOverride w:ilvl="0">
      <w:startOverride w:val="1"/>
    </w:lvlOverride>
  </w:num>
  <w:num w:numId="12">
    <w:abstractNumId w:val="12"/>
    <w:lvlOverride w:ilvl="0">
      <w:startOverride w:val="1"/>
    </w:lvlOverride>
  </w:num>
  <w:num w:numId="13">
    <w:abstractNumId w:val="13"/>
    <w:lvlOverride w:ilvl="0">
      <w:startOverride w:val="1"/>
    </w:lvlOverride>
  </w:num>
  <w:num w:numId="14">
    <w:abstractNumId w:val="1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2">
    <w:name w:val="Heading 2"/>
    <w:basedOn w:val="Normal"/>
    <w:next w:val="Normal"/>
    <w:qFormat/>
    <w:pPr>
      <w:spacing w:after="100" w:before="220"/>
      <w:outlineLvl w:val="1"/>
    </w:pPr>
    <w:rPr>
      <w:rFonts w:ascii="Arial" w:cs="Arial" w:eastAsia="Arial" w:hAnsi="Arial"/>
      <w:b/>
      <w:bCs/>
      <w:color w:val="2E75B6"/>
      <w:sz w:val="23"/>
      <w:szCs w:val="23"/>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2026-06-21T14:07:43.784Z</dcterms:created>
  <dcterms:modified xsi:type="dcterms:W3CDTF">2026-06-21T14:07:43.798Z</dcterms:modified>
</cp:coreProperties>
</file>

<file path=docProps/custom.xml><?xml version="1.0" encoding="utf-8"?>
<Properties xmlns="http://schemas.openxmlformats.org/officeDocument/2006/custom-properties" xmlns:vt="http://schemas.openxmlformats.org/officeDocument/2006/docPropsVTypes"/>
</file>